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</w:t>
      </w:r>
      <w:r>
        <w:rPr>
          <w:sz w:val="24"/>
          <w:szCs w:val="24"/>
        </w:rPr>
        <w:t>«УТВЕРЖДАЮ»</w:t>
      </w:r>
    </w:p>
    <w:p>
      <w:pPr>
        <w:pStyle w:val="Normal"/>
        <w:spacing w:before="0" w:after="0"/>
        <w:contextualSpacing/>
        <w:jc w:val="right"/>
        <w:rPr>
          <w:sz w:val="24"/>
          <w:szCs w:val="24"/>
        </w:rPr>
      </w:pPr>
      <w:r>
        <w:rPr>
          <w:sz w:val="24"/>
          <w:szCs w:val="24"/>
        </w:rPr>
        <w:t>Директор МБОУ «Школа №144»</w:t>
      </w:r>
    </w:p>
    <w:p>
      <w:pPr>
        <w:pStyle w:val="Normal"/>
        <w:spacing w:before="0" w:after="0"/>
        <w:contextualSpacing/>
        <w:jc w:val="right"/>
        <w:rPr>
          <w:sz w:val="24"/>
          <w:szCs w:val="24"/>
        </w:rPr>
      </w:pPr>
      <w:r>
        <w:rPr>
          <w:sz w:val="24"/>
          <w:szCs w:val="24"/>
        </w:rPr>
        <w:t>_____________Саидгараева Ф.А.</w:t>
      </w:r>
    </w:p>
    <w:p>
      <w:pPr>
        <w:pStyle w:val="Normal"/>
        <w:ind w:right="-259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  <w:r>
        <w:rPr>
          <w:sz w:val="24"/>
          <w:szCs w:val="24"/>
        </w:rPr>
        <w:t>«_____» __________20____    г.</w:t>
      </w:r>
    </w:p>
    <w:p>
      <w:pPr>
        <w:pStyle w:val="Normal"/>
        <w:ind w:right="-259" w:hanging="0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Положение</w:t>
      </w:r>
    </w:p>
    <w:p>
      <w:pPr>
        <w:pStyle w:val="Normal"/>
        <w:spacing w:lineRule="exact" w:line="13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left" w:pos="3258" w:leader="none"/>
        </w:tabs>
        <w:spacing w:lineRule="auto" w:line="232"/>
        <w:ind w:right="1480" w:hanging="0"/>
        <w:jc w:val="center"/>
        <w:rPr>
          <w:rFonts w:eastAsia="Times New Roman"/>
          <w:b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         </w:t>
      </w:r>
      <w:r>
        <w:rPr>
          <w:rFonts w:eastAsia="Times New Roman"/>
          <w:b/>
          <w:bCs/>
          <w:sz w:val="24"/>
          <w:szCs w:val="24"/>
        </w:rPr>
        <w:t>о тьюторском сопровождении</w:t>
      </w:r>
    </w:p>
    <w:p>
      <w:pPr>
        <w:pStyle w:val="Normal"/>
        <w:tabs>
          <w:tab w:val="left" w:pos="3258" w:leader="none"/>
        </w:tabs>
        <w:spacing w:lineRule="auto" w:line="232"/>
        <w:ind w:right="1480" w:hanging="0"/>
        <w:jc w:val="center"/>
        <w:rPr>
          <w:rFonts w:eastAsia="Times New Roman"/>
          <w:b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 </w:t>
      </w:r>
      <w:r>
        <w:rPr>
          <w:rFonts w:eastAsia="Times New Roman"/>
          <w:b/>
          <w:bCs/>
          <w:sz w:val="24"/>
          <w:szCs w:val="24"/>
        </w:rPr>
        <w:t>педагогов школы</w:t>
      </w:r>
    </w:p>
    <w:p>
      <w:pPr>
        <w:pStyle w:val="Normal"/>
        <w:spacing w:lineRule="exact" w:line="323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numPr>
          <w:ilvl w:val="0"/>
          <w:numId w:val="1"/>
        </w:numPr>
        <w:tabs>
          <w:tab w:val="left" w:pos="4120" w:leader="none"/>
        </w:tabs>
        <w:ind w:left="4120" w:hanging="356"/>
        <w:rPr>
          <w:rFonts w:eastAsia="Times New Roman"/>
          <w:b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Общие положения</w:t>
      </w:r>
    </w:p>
    <w:p>
      <w:pPr>
        <w:pStyle w:val="Normal"/>
        <w:spacing w:lineRule="exact" w:line="1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ind w:left="260" w:firstLine="70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1.1. Положение о тьюторском сопровождении педагогов школы (далее – Положение) определяет цель, задачи и регламент тьюторского сопровождения педагогов в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 МБОУ «Средняя общеобразовательная школа    № 171 с углубленным изучением отдельных предметов»  Советского района города Казани</w:t>
      </w:r>
      <w:r>
        <w:rPr>
          <w:rFonts w:eastAsia="Times New Roman"/>
          <w:sz w:val="24"/>
          <w:szCs w:val="24"/>
        </w:rPr>
        <w:t>, реализуемого в рамках  городского проекта «Реализация вариативной модели наставничества», который был организован с целью внедрения эффективных управленческих практик в образовательное пространство города Казани и апробации  модели наставничества.</w:t>
      </w:r>
    </w:p>
    <w:p>
      <w:pPr>
        <w:pStyle w:val="Normal"/>
        <w:ind w:left="260" w:firstLine="70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1.2. Тьюторское сопровождение вводится в  работу образовательной организации в связи с необходимостью профессиональной поддержки педагогов школы, работающих в инновационном режиме.</w:t>
      </w:r>
    </w:p>
    <w:p>
      <w:pPr>
        <w:pStyle w:val="Normal"/>
        <w:ind w:left="260" w:firstLine="70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1.3. </w:t>
      </w:r>
      <w:r>
        <w:rPr>
          <w:rFonts w:eastAsia="Times New Roman"/>
          <w:bCs/>
          <w:sz w:val="24"/>
          <w:szCs w:val="24"/>
        </w:rPr>
        <w:t>Тьюторское сопровождение</w:t>
      </w:r>
      <w:r>
        <w:rPr>
          <w:rFonts w:eastAsia="Times New Roman"/>
          <w:sz w:val="24"/>
          <w:szCs w:val="24"/>
        </w:rPr>
        <w:t xml:space="preserve"> – особая педагогическая технология, основанная на взаимодействии двух сторон (тьютора и тьюторанта), в ходе которого тьютор выступает в роли сопровождающего и наставника, помогающего тьюторанту организовать внутренние и внешние ресурсы для внедрения инноваций.</w:t>
      </w:r>
    </w:p>
    <w:p>
      <w:pPr>
        <w:pStyle w:val="Normal"/>
        <w:ind w:left="260" w:firstLine="70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1.4. </w:t>
      </w:r>
      <w:r>
        <w:rPr>
          <w:rFonts w:eastAsia="Times New Roman"/>
          <w:bCs/>
          <w:sz w:val="24"/>
          <w:szCs w:val="24"/>
        </w:rPr>
        <w:t>Тьютор</w:t>
      </w:r>
      <w:r>
        <w:rPr>
          <w:rFonts w:eastAsia="Times New Roman"/>
          <w:sz w:val="24"/>
          <w:szCs w:val="24"/>
        </w:rPr>
        <w:t xml:space="preserve"> – педагог-наставник, сопровождающий процесс внедрения им инновационной технологии в деятельность другого педагога.</w:t>
      </w:r>
    </w:p>
    <w:p>
      <w:pPr>
        <w:pStyle w:val="Normal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</w:r>
    </w:p>
    <w:p>
      <w:pPr>
        <w:pStyle w:val="Normal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1.5. </w:t>
      </w:r>
      <w:r>
        <w:rPr>
          <w:rFonts w:eastAsia="Times New Roman"/>
          <w:bCs/>
          <w:sz w:val="24"/>
          <w:szCs w:val="24"/>
        </w:rPr>
        <w:t>Тьюторантами</w:t>
      </w:r>
      <w:r>
        <w:rPr>
          <w:rFonts w:eastAsia="Times New Roman"/>
          <w:sz w:val="24"/>
          <w:szCs w:val="24"/>
        </w:rPr>
        <w:t xml:space="preserve"> являются педагоги школы, внедряющие инновационную технологию-таксономию Блума.</w:t>
      </w:r>
    </w:p>
    <w:p>
      <w:pPr>
        <w:pStyle w:val="Normal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1.6. </w:t>
      </w:r>
      <w:r>
        <w:rPr>
          <w:rFonts w:eastAsia="Times New Roman"/>
          <w:bCs/>
          <w:sz w:val="24"/>
          <w:szCs w:val="24"/>
        </w:rPr>
        <w:t>Предметом</w:t>
      </w:r>
      <w:r>
        <w:rPr>
          <w:rFonts w:eastAsia="Times New Roman"/>
          <w:sz w:val="24"/>
          <w:szCs w:val="24"/>
        </w:rPr>
        <w:t xml:space="preserve"> тьюторского сопровождения является инновационная практика, внедряемая педагогом в своей профессиональной деятельности.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right="120" w:hanging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1.7. </w:t>
      </w:r>
      <w:r>
        <w:rPr>
          <w:rFonts w:eastAsia="Times New Roman"/>
          <w:bCs/>
          <w:sz w:val="24"/>
          <w:szCs w:val="24"/>
        </w:rPr>
        <w:t>Индивидуальная траектория внедрения инновационной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Cs/>
          <w:sz w:val="24"/>
          <w:szCs w:val="24"/>
        </w:rPr>
        <w:t>практики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включает разработанный план внедрения инновации и способы его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реализации с учетом условий, имеющихся в образовательной организации</w:t>
      </w:r>
    </w:p>
    <w:p>
      <w:pPr>
        <w:pStyle w:val="Normal"/>
        <w:tabs>
          <w:tab w:val="left" w:pos="2540" w:leader="none"/>
        </w:tabs>
        <w:rPr>
          <w:rFonts w:eastAsia="Times New Roman"/>
          <w:b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1.8. Требования настоящего Положения распространяются на всех участников процесса тьюторского сопровождения.</w:t>
      </w:r>
    </w:p>
    <w:p>
      <w:pPr>
        <w:pStyle w:val="Normal"/>
        <w:tabs>
          <w:tab w:val="left" w:pos="2540" w:leader="none"/>
        </w:tabs>
        <w:rPr>
          <w:rFonts w:eastAsia="Times New Roman"/>
          <w:b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                     </w:t>
      </w:r>
      <w:r>
        <w:rPr>
          <w:rFonts w:eastAsia="Times New Roman"/>
          <w:b/>
          <w:bCs/>
          <w:sz w:val="24"/>
          <w:szCs w:val="24"/>
        </w:rPr>
        <w:t>2.Цель и задачи тьюторского сопровождения</w:t>
      </w:r>
    </w:p>
    <w:p>
      <w:pPr>
        <w:pStyle w:val="Normal"/>
        <w:spacing w:lineRule="auto" w:line="235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2.1. Цель</w:t>
      </w:r>
      <w:r>
        <w:rPr>
          <w:rFonts w:eastAsia="Times New Roman"/>
          <w:b/>
          <w:bCs/>
          <w:sz w:val="24"/>
          <w:szCs w:val="24"/>
        </w:rPr>
        <w:t>:</w:t>
      </w:r>
      <w:r>
        <w:rPr>
          <w:rFonts w:eastAsia="Times New Roman"/>
          <w:sz w:val="24"/>
          <w:szCs w:val="24"/>
        </w:rPr>
        <w:t xml:space="preserve"> создание условий для эффективного внедрения инноваций в</w:t>
      </w:r>
      <w:r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практическую деятельность педагогов </w:t>
      </w:r>
      <w:r>
        <w:rPr>
          <w:color w:val="000000"/>
          <w:sz w:val="24"/>
          <w:szCs w:val="24"/>
        </w:rPr>
        <w:t>МБОУ «Средняя общеобразовательная школа    № 144  с углубленным изучением отдельных предметов»  Советского района города Казани</w:t>
      </w:r>
      <w:r>
        <w:rPr>
          <w:rFonts w:eastAsia="Times New Roman"/>
          <w:sz w:val="24"/>
          <w:szCs w:val="24"/>
        </w:rPr>
        <w:t xml:space="preserve"> .</w:t>
      </w:r>
    </w:p>
    <w:p>
      <w:pPr>
        <w:pStyle w:val="Normal"/>
        <w:spacing w:lineRule="exact" w:line="2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2.2. Задачи:</w:t>
      </w:r>
    </w:p>
    <w:p>
      <w:pPr>
        <w:pStyle w:val="Normal"/>
        <w:spacing w:lineRule="exact" w:line="13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2"/>
        <w:ind w:left="260" w:firstLine="70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осуществление профессиональной поддержки педагогов, внедряющих инновации в практическую деятельность;</w:t>
      </w:r>
    </w:p>
    <w:p>
      <w:pPr>
        <w:pStyle w:val="Normal"/>
        <w:spacing w:lineRule="exact" w:line="1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sectPr>
          <w:type w:val="nextPage"/>
          <w:pgSz w:w="11906" w:h="16838"/>
          <w:pgMar w:left="1440" w:right="846" w:header="0" w:top="709" w:footer="0" w:bottom="659" w:gutter="0"/>
          <w:pgNumType w:fmt="decimal"/>
          <w:formProt w:val="false"/>
          <w:textDirection w:val="lrTb"/>
          <w:docGrid w:type="default" w:linePitch="100" w:charSpace="4096"/>
        </w:sectPr>
        <w:pStyle w:val="Normal"/>
        <w:spacing w:lineRule="auto" w:line="235"/>
        <w:ind w:left="260" w:firstLine="70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осуществление профессионального сопровождения внедрения педагогами инновационной  технологии-таксономии Блума</w:t>
      </w:r>
    </w:p>
    <w:p>
      <w:pPr>
        <w:pStyle w:val="Normal"/>
        <w:spacing w:lineRule="exact" w:line="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exact" w:line="328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numPr>
          <w:ilvl w:val="0"/>
          <w:numId w:val="2"/>
        </w:numPr>
        <w:tabs>
          <w:tab w:val="left" w:pos="3220" w:leader="none"/>
        </w:tabs>
        <w:ind w:left="3220" w:hanging="281"/>
        <w:rPr>
          <w:rFonts w:eastAsia="Times New Roman"/>
          <w:b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Основные функции тьютора</w:t>
      </w:r>
    </w:p>
    <w:p>
      <w:pPr>
        <w:pStyle w:val="Normal"/>
        <w:spacing w:lineRule="auto" w:line="235"/>
        <w:ind w:left="980" w:hanging="0"/>
        <w:rPr>
          <w:rFonts w:eastAsia="Times New Roman"/>
          <w:b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3.1. Тьютор выполняет следующие функции:</w:t>
      </w:r>
    </w:p>
    <w:p>
      <w:pPr>
        <w:pStyle w:val="Normal"/>
        <w:spacing w:lineRule="exact" w:line="11"/>
        <w:rPr>
          <w:rFonts w:eastAsia="Times New Roman"/>
          <w:b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</w:r>
    </w:p>
    <w:p>
      <w:pPr>
        <w:pStyle w:val="Normal"/>
        <w:ind w:left="980" w:hanging="0"/>
        <w:rPr>
          <w:rFonts w:eastAsia="Times New Roman"/>
          <w:b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диагностико-аналитическая (изучение имеющихся условий, в том числе</w:t>
      </w:r>
    </w:p>
    <w:p>
      <w:pPr>
        <w:pStyle w:val="Normal"/>
        <w:spacing w:lineRule="exact" w:line="1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2"/>
        <w:ind w:left="260" w:hanging="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готовности тьюторанта, для внедрения инновационной практики, анализ процесса и результатов внедрения);</w:t>
      </w:r>
    </w:p>
    <w:p>
      <w:pPr>
        <w:pStyle w:val="Normal"/>
        <w:spacing w:lineRule="exact" w:line="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5"/>
        <w:ind w:left="260" w:firstLine="70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организационная (подготовка к внедрению инновационной практики, выстраивание индивидуальной траектории внедрения инновационной практики для тьюторанта);</w:t>
      </w:r>
    </w:p>
    <w:p>
      <w:pPr>
        <w:pStyle w:val="Normal"/>
        <w:spacing w:lineRule="exact" w:line="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5"/>
        <w:ind w:left="260" w:firstLine="70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информационная (сопровождение тьюторанта в ходе прохождения индивидуальной траектории внедрения инновационной практики);</w:t>
      </w:r>
    </w:p>
    <w:p>
      <w:pPr>
        <w:pStyle w:val="Normal"/>
        <w:spacing w:lineRule="exact" w:line="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2"/>
        <w:ind w:left="260" w:firstLine="70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образовательная (консультирование тьюторанта по возникающим вопросам).</w:t>
      </w:r>
    </w:p>
    <w:p>
      <w:pPr>
        <w:pStyle w:val="Normal"/>
        <w:spacing w:lineRule="exact" w:line="328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numPr>
          <w:ilvl w:val="0"/>
          <w:numId w:val="3"/>
        </w:numPr>
        <w:tabs>
          <w:tab w:val="left" w:pos="1900" w:leader="none"/>
        </w:tabs>
        <w:ind w:left="1900" w:hanging="287"/>
        <w:rPr>
          <w:rFonts w:eastAsia="Times New Roman"/>
          <w:b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организации и осуществления тьюторского</w:t>
      </w:r>
    </w:p>
    <w:p>
      <w:pPr>
        <w:pStyle w:val="Normal"/>
        <w:ind w:left="4140" w:hanging="0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сопровождения</w:t>
      </w:r>
    </w:p>
    <w:p>
      <w:pPr>
        <w:pStyle w:val="Normal"/>
        <w:spacing w:lineRule="exact" w:line="8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5"/>
        <w:ind w:left="260"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4.1. Руководитель проекта становится потенциальным </w:t>
      </w:r>
      <w:r>
        <w:rPr>
          <w:rFonts w:eastAsia="Times New Roman"/>
          <w:bCs/>
          <w:sz w:val="24"/>
          <w:szCs w:val="24"/>
        </w:rPr>
        <w:t>тьютором</w:t>
      </w:r>
      <w:r>
        <w:rPr>
          <w:rFonts w:eastAsia="Times New Roman"/>
          <w:sz w:val="24"/>
          <w:szCs w:val="24"/>
        </w:rPr>
        <w:t xml:space="preserve"> сразу после разработки проекта.</w:t>
      </w:r>
    </w:p>
    <w:p>
      <w:pPr>
        <w:pStyle w:val="Normal"/>
        <w:spacing w:lineRule="exact" w:lin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exact" w:line="3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980" w:hanging="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4.2. Назначение тьютора:</w:t>
      </w:r>
    </w:p>
    <w:p>
      <w:pPr>
        <w:pStyle w:val="Normal"/>
        <w:spacing w:lineRule="exact" w:line="13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2"/>
        <w:ind w:left="260" w:hanging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Тьютор назначается из представителей администрации, то есть заместителей директора по учебной работе,  приказом директора  образовательной организации</w:t>
      </w:r>
    </w:p>
    <w:p>
      <w:pPr>
        <w:pStyle w:val="Normal"/>
        <w:spacing w:lineRule="auto" w:line="232"/>
        <w:ind w:left="260" w:hanging="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</w:r>
    </w:p>
    <w:p>
      <w:pPr>
        <w:pStyle w:val="Normal"/>
        <w:spacing w:lineRule="auto" w:line="235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</w:t>
      </w:r>
      <w:r>
        <w:rPr>
          <w:rFonts w:eastAsia="Times New Roman"/>
          <w:sz w:val="24"/>
          <w:szCs w:val="24"/>
        </w:rPr>
        <w:t xml:space="preserve">4.3. </w:t>
      </w:r>
      <w:r>
        <w:rPr>
          <w:rFonts w:eastAsia="Times New Roman"/>
          <w:bCs/>
          <w:sz w:val="24"/>
          <w:szCs w:val="24"/>
        </w:rPr>
        <w:t>Тьюторантом</w:t>
      </w:r>
      <w:r>
        <w:rPr>
          <w:rFonts w:eastAsia="Times New Roman"/>
          <w:sz w:val="24"/>
          <w:szCs w:val="24"/>
        </w:rPr>
        <w:t xml:space="preserve"> автоматически становится каждый педагогический работник своей образовательной организации </w:t>
      </w:r>
    </w:p>
    <w:p>
      <w:pPr>
        <w:pStyle w:val="Normal"/>
        <w:tabs>
          <w:tab w:val="left" w:pos="3860" w:leader="none"/>
        </w:tabs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</w:t>
      </w:r>
      <w:r>
        <w:rPr>
          <w:rFonts w:eastAsia="Times New Roman"/>
          <w:sz w:val="24"/>
          <w:szCs w:val="24"/>
        </w:rPr>
        <w:t>4.4. График и формы</w:t>
      </w:r>
      <w:r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работы с тьюторантом зависят от его опыта,</w:t>
      </w:r>
      <w:r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условий и объема работы.</w:t>
      </w:r>
    </w:p>
    <w:p>
      <w:pPr>
        <w:pStyle w:val="Normal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</w:t>
      </w:r>
      <w:r>
        <w:rPr>
          <w:rFonts w:eastAsia="Times New Roman"/>
          <w:sz w:val="24"/>
          <w:szCs w:val="24"/>
        </w:rPr>
        <w:t xml:space="preserve">4.5. Тьютор выстраивает свою деятельность в </w:t>
      </w:r>
      <w:r>
        <w:rPr>
          <w:rFonts w:eastAsia="Times New Roman"/>
          <w:bCs/>
          <w:sz w:val="24"/>
          <w:szCs w:val="24"/>
        </w:rPr>
        <w:t>четыре этапа</w:t>
      </w:r>
      <w:r>
        <w:rPr>
          <w:rFonts w:eastAsia="Times New Roman"/>
          <w:sz w:val="24"/>
          <w:szCs w:val="24"/>
        </w:rPr>
        <w:t>:</w:t>
      </w:r>
    </w:p>
    <w:p>
      <w:pPr>
        <w:pStyle w:val="Normal"/>
        <w:tabs>
          <w:tab w:val="left" w:pos="4000" w:leader="none"/>
          <w:tab w:val="left" w:pos="4780" w:leader="none"/>
          <w:tab w:val="left" w:pos="5180" w:leader="none"/>
          <w:tab w:val="left" w:pos="6520" w:leader="none"/>
          <w:tab w:val="left" w:pos="8180" w:leader="none"/>
        </w:tabs>
        <w:spacing w:lineRule="auto" w:line="23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-Диагностический</w:t>
      </w:r>
      <w:r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этап</w:t>
      </w:r>
      <w:r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–изучение</w:t>
        <w:tab/>
        <w:t>фактически имеющихся</w:t>
      </w:r>
      <w:r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условий, в т.ч. определении</w:t>
      </w:r>
    </w:p>
    <w:p>
      <w:pPr>
        <w:pStyle w:val="Normal"/>
        <w:tabs>
          <w:tab w:val="left" w:pos="4000" w:leader="none"/>
          <w:tab w:val="left" w:pos="4780" w:leader="none"/>
          <w:tab w:val="left" w:pos="5180" w:leader="none"/>
          <w:tab w:val="left" w:pos="6520" w:leader="none"/>
          <w:tab w:val="left" w:pos="8180" w:leader="none"/>
        </w:tabs>
        <w:spacing w:lineRule="auto" w:line="237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«проблемного</w:t>
      </w:r>
      <w:r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поля», которое может</w:t>
      </w:r>
      <w:r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препятствовать внедрению инновации или оказать влияние на эффективность ее реализации. Диагностика затруднений (проблем)</w:t>
      </w:r>
      <w:r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осуществляется по результатам собеседования с тьюторантом и анализа полученной информации.</w:t>
      </w:r>
    </w:p>
    <w:p>
      <w:pPr>
        <w:pStyle w:val="Normal"/>
        <w:spacing w:lineRule="exact" w:line="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2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-Организационный этап – разработка индивидуальной траектории внедрения инновационной технологии.</w:t>
      </w:r>
    </w:p>
    <w:p>
      <w:pPr>
        <w:pStyle w:val="Normal"/>
        <w:spacing w:lineRule="exact" w:line="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5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- Основной этап – осуществление сопровождения внедрения инновационной  технологии в соответствии с выстроенной индивидуальной траекторией.</w:t>
      </w:r>
    </w:p>
    <w:p>
      <w:pPr>
        <w:pStyle w:val="Normal"/>
        <w:spacing w:lineRule="exact" w:lin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2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-Контрольно-оценочный этап – определение результативности внедрения инновационной практики.</w:t>
      </w:r>
    </w:p>
    <w:p>
      <w:pPr>
        <w:pStyle w:val="Normal"/>
        <w:spacing w:lineRule="exact" w:line="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7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4.6. </w:t>
      </w:r>
      <w:r>
        <w:rPr>
          <w:rFonts w:eastAsia="Times New Roman"/>
          <w:bCs/>
          <w:sz w:val="24"/>
          <w:szCs w:val="24"/>
        </w:rPr>
        <w:t>Эффективность</w:t>
      </w:r>
      <w:r>
        <w:rPr>
          <w:rFonts w:eastAsia="Times New Roman"/>
          <w:sz w:val="24"/>
          <w:szCs w:val="24"/>
        </w:rPr>
        <w:t xml:space="preserve"> внедрения инновационной технологии </w:t>
      </w:r>
      <w:r>
        <w:rPr>
          <w:rFonts w:eastAsia="Times New Roman"/>
          <w:iCs/>
          <w:sz w:val="24"/>
          <w:szCs w:val="24"/>
        </w:rPr>
        <w:t>должна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Cs/>
          <w:sz w:val="24"/>
          <w:szCs w:val="24"/>
        </w:rPr>
        <w:t>быть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подтверждена заключением или анализом тьютора.</w:t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</w:t>
      </w:r>
      <w:r>
        <w:rPr>
          <w:sz w:val="24"/>
          <w:szCs w:val="24"/>
        </w:rPr>
        <w:t>5. Права сторон</w:t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  <w:t>5.1. Тьютор имеет право:</w:t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  <w:t>запрашивать у тьюторанта информацию, необходимую для осуществления диагностико-аналитической деятельности на всех этапах осуществления тьюторского сопровождения;</w:t>
      </w:r>
    </w:p>
    <w:p>
      <w:pPr>
        <w:pStyle w:val="Normal"/>
        <w:spacing w:lineRule="auto" w:line="2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>посещать занятия и иные мероприятия, проводимые тьюторантом в рамках внедрения инновационной технологии, по согласованию с тьюторантом;</w:t>
      </w:r>
    </w:p>
    <w:p>
      <w:pPr>
        <w:pStyle w:val="Normal"/>
        <w:spacing w:lineRule="auto" w:line="2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>высказывать мнение о деятельности тьютора в ходе внедрения инновационной практики с соблюдением этических норм;</w:t>
      </w:r>
    </w:p>
    <w:p>
      <w:pPr>
        <w:pStyle w:val="Normal"/>
        <w:spacing w:lineRule="auto" w:line="2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>консультироваться с коллегами в целях повышения качества тьюторского сопровождения.</w:t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  <w:t>5.2. Тьюторант имеет право:</w:t>
      </w:r>
    </w:p>
    <w:p>
      <w:pPr>
        <w:pStyle w:val="Normal"/>
        <w:spacing w:lineRule="auto" w:line="2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>на тьюторское сопровождение на период внедрения (реализации) инновации;</w:t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7"/>
        <w:ind w:left="260" w:firstLine="708"/>
        <w:jc w:val="center"/>
        <w:rPr>
          <w:sz w:val="24"/>
          <w:szCs w:val="24"/>
        </w:rPr>
      </w:pPr>
      <w:r>
        <w:rPr>
          <w:sz w:val="24"/>
          <w:szCs w:val="24"/>
        </w:rPr>
        <w:t>6.</w:t>
        <w:tab/>
        <w:t>Обязанности сторон</w:t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  <w:t>6.1. Тьютор обязан:</w:t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  <w:t>осуществлять сопровождение тьюторанта на протяжении всего срока реализации инновационной технологии;</w:t>
      </w:r>
    </w:p>
    <w:p>
      <w:pPr>
        <w:pStyle w:val="Normal"/>
        <w:spacing w:lineRule="auto" w:line="2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>разрабатывать индивидуальную траекторию внедрения инновационной технологии;</w:t>
      </w:r>
    </w:p>
    <w:p>
      <w:pPr>
        <w:pStyle w:val="Normal"/>
        <w:spacing w:lineRule="auto" w:line="2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 xml:space="preserve">подготовить анализ о результатах внедрения инновации и освоения индивидуального образовательного маршрута, один конструктор урока по таксономии Блума </w:t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>6.2. Тьюторант обязан:</w:t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  <w:t>по запросу тьютора предоставлять информацию, необходимую для осуществления диагностико-аналитической деятельности на всех этапах осуществления тьюторского сопровождения;</w:t>
      </w:r>
    </w:p>
    <w:p>
      <w:pPr>
        <w:pStyle w:val="Normal"/>
        <w:spacing w:lineRule="auto" w:line="2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>следовать рекомендациям тьютора при внедрении инновационной технологии;</w:t>
      </w:r>
    </w:p>
    <w:p>
      <w:pPr>
        <w:pStyle w:val="Normal"/>
        <w:spacing w:lineRule="auto" w:line="237"/>
        <w:ind w:left="260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повышать свою профессиональную компетенцию в рамках выстроенного тьютором индивидуального образовательного маршрута;</w:t>
      </w:r>
    </w:p>
    <w:p>
      <w:pPr>
        <w:sectPr>
          <w:type w:val="nextPage"/>
          <w:pgSz w:w="11906" w:h="16838"/>
          <w:pgMar w:left="1440" w:right="846" w:header="0" w:top="1138" w:footer="0" w:bottom="984" w:gutter="0"/>
          <w:pgNumType w:fmt="decimal"/>
          <w:formProt w:val="false"/>
          <w:textDirection w:val="lrTb"/>
          <w:docGrid w:type="default" w:linePitch="100" w:charSpace="4096"/>
        </w:sectPr>
        <w:pStyle w:val="Normal"/>
        <w:spacing w:lineRule="auto" w:line="23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>составлять итоговый отчет о проделанной работе.</w:t>
      </w:r>
    </w:p>
    <w:p>
      <w:pPr>
        <w:pStyle w:val="Normal"/>
        <w:tabs>
          <w:tab w:val="left" w:pos="3090" w:leader="none"/>
        </w:tabs>
        <w:spacing w:lineRule="auto" w:line="235"/>
        <w:ind w:left="260" w:firstLine="708"/>
        <w:jc w:val="both"/>
        <w:rPr/>
      </w:pPr>
      <w:r>
        <w:rPr/>
      </w:r>
    </w:p>
    <w:sectPr>
      <w:type w:val="nextPage"/>
      <w:pgSz w:w="11906" w:h="16838"/>
      <w:pgMar w:left="1440" w:right="846" w:header="0" w:top="1138" w:footer="0" w:bottom="144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0"/>
      </w:pPr>
    </w:lvl>
    <w:lvl w:ilvl="1">
      <w:start w:val="1"/>
      <w:numFmt w:val="none"/>
      <w:suff w:val="nothing"/>
      <w:lvlText w:val=""/>
      <w:lvlJc w:val="left"/>
      <w:pPr>
        <w:ind w:left="1080" w:hanging="0"/>
      </w:pPr>
    </w:lvl>
    <w:lvl w:ilvl="2">
      <w:start w:val="1"/>
      <w:numFmt w:val="none"/>
      <w:suff w:val="nothing"/>
      <w:lvlText w:val=""/>
      <w:lvlJc w:val="left"/>
      <w:pPr>
        <w:ind w:left="1440" w:hanging="0"/>
      </w:pPr>
    </w:lvl>
    <w:lvl w:ilvl="3">
      <w:start w:val="1"/>
      <w:numFmt w:val="none"/>
      <w:suff w:val="nothing"/>
      <w:lvlText w:val=""/>
      <w:lvlJc w:val="left"/>
      <w:pPr>
        <w:ind w:left="1800" w:hanging="0"/>
      </w:pPr>
    </w:lvl>
    <w:lvl w:ilvl="4">
      <w:start w:val="1"/>
      <w:numFmt w:val="none"/>
      <w:suff w:val="nothing"/>
      <w:lvlText w:val=""/>
      <w:lvlJc w:val="left"/>
      <w:pPr>
        <w:ind w:left="2160" w:hanging="0"/>
      </w:pPr>
    </w:lvl>
    <w:lvl w:ilvl="5">
      <w:start w:val="1"/>
      <w:numFmt w:val="none"/>
      <w:suff w:val="nothing"/>
      <w:lvlText w:val=""/>
      <w:lvlJc w:val="left"/>
      <w:pPr>
        <w:ind w:left="2520" w:hanging="0"/>
      </w:pPr>
    </w:lvl>
    <w:lvl w:ilvl="6">
      <w:start w:val="1"/>
      <w:numFmt w:val="none"/>
      <w:suff w:val="nothing"/>
      <w:lvlText w:val=""/>
      <w:lvlJc w:val="left"/>
      <w:pPr>
        <w:ind w:left="2880" w:hanging="0"/>
      </w:pPr>
    </w:lvl>
    <w:lvl w:ilvl="7">
      <w:start w:val="1"/>
      <w:numFmt w:val="none"/>
      <w:suff w:val="nothing"/>
      <w:lvlText w:val=""/>
      <w:lvlJc w:val="left"/>
      <w:pPr>
        <w:ind w:left="3240" w:hanging="0"/>
      </w:pPr>
    </w:lvl>
    <w:lvl w:ilvl="8">
      <w:start w:val="1"/>
      <w:numFmt w:val="none"/>
      <w:suff w:val="nothing"/>
      <w:lvlText w:val=""/>
      <w:lvlJc w:val="left"/>
      <w:pPr>
        <w:ind w:left="3600" w:hanging="0"/>
      </w:pPr>
    </w:lvl>
  </w:abstractNum>
  <w:abstractNum w:abstractNumId="2">
    <w:lvl w:ilvl="0">
      <w:start w:val="3"/>
      <w:numFmt w:val="decimal"/>
      <w:lvlText w:val="%1."/>
      <w:lvlJc w:val="left"/>
      <w:pPr>
        <w:ind w:left="720" w:hanging="0"/>
      </w:pPr>
    </w:lvl>
    <w:lvl w:ilvl="1">
      <w:start w:val="1"/>
      <w:numFmt w:val="none"/>
      <w:suff w:val="nothing"/>
      <w:lvlText w:val=""/>
      <w:lvlJc w:val="left"/>
      <w:pPr>
        <w:ind w:left="1080" w:hanging="0"/>
      </w:pPr>
    </w:lvl>
    <w:lvl w:ilvl="2">
      <w:start w:val="1"/>
      <w:numFmt w:val="none"/>
      <w:suff w:val="nothing"/>
      <w:lvlText w:val=""/>
      <w:lvlJc w:val="left"/>
      <w:pPr>
        <w:ind w:left="1440" w:hanging="0"/>
      </w:pPr>
    </w:lvl>
    <w:lvl w:ilvl="3">
      <w:start w:val="1"/>
      <w:numFmt w:val="none"/>
      <w:suff w:val="nothing"/>
      <w:lvlText w:val=""/>
      <w:lvlJc w:val="left"/>
      <w:pPr>
        <w:ind w:left="1800" w:hanging="0"/>
      </w:pPr>
    </w:lvl>
    <w:lvl w:ilvl="4">
      <w:start w:val="1"/>
      <w:numFmt w:val="none"/>
      <w:suff w:val="nothing"/>
      <w:lvlText w:val=""/>
      <w:lvlJc w:val="left"/>
      <w:pPr>
        <w:ind w:left="2160" w:hanging="0"/>
      </w:pPr>
    </w:lvl>
    <w:lvl w:ilvl="5">
      <w:start w:val="1"/>
      <w:numFmt w:val="none"/>
      <w:suff w:val="nothing"/>
      <w:lvlText w:val=""/>
      <w:lvlJc w:val="left"/>
      <w:pPr>
        <w:ind w:left="2520" w:hanging="0"/>
      </w:pPr>
    </w:lvl>
    <w:lvl w:ilvl="6">
      <w:start w:val="1"/>
      <w:numFmt w:val="none"/>
      <w:suff w:val="nothing"/>
      <w:lvlText w:val=""/>
      <w:lvlJc w:val="left"/>
      <w:pPr>
        <w:ind w:left="2880" w:hanging="0"/>
      </w:pPr>
    </w:lvl>
    <w:lvl w:ilvl="7">
      <w:start w:val="1"/>
      <w:numFmt w:val="none"/>
      <w:suff w:val="nothing"/>
      <w:lvlText w:val=""/>
      <w:lvlJc w:val="left"/>
      <w:pPr>
        <w:ind w:left="3240" w:hanging="0"/>
      </w:pPr>
    </w:lvl>
    <w:lvl w:ilvl="8">
      <w:start w:val="1"/>
      <w:numFmt w:val="none"/>
      <w:suff w:val="nothing"/>
      <w:lvlText w:val=""/>
      <w:lvlJc w:val="left"/>
      <w:pPr>
        <w:ind w:left="3600" w:hanging="0"/>
      </w:pPr>
    </w:lvl>
  </w:abstractNum>
  <w:abstractNum w:abstractNumId="3">
    <w:lvl w:ilvl="0">
      <w:start w:val="4"/>
      <w:numFmt w:val="decimal"/>
      <w:lvlText w:val="%1."/>
      <w:lvlJc w:val="left"/>
      <w:pPr>
        <w:ind w:left="720" w:hanging="0"/>
      </w:pPr>
    </w:lvl>
    <w:lvl w:ilvl="1">
      <w:start w:val="1"/>
      <w:numFmt w:val="none"/>
      <w:suff w:val="nothing"/>
      <w:lvlText w:val=""/>
      <w:lvlJc w:val="left"/>
      <w:pPr>
        <w:ind w:left="1080" w:hanging="0"/>
      </w:pPr>
    </w:lvl>
    <w:lvl w:ilvl="2">
      <w:start w:val="1"/>
      <w:numFmt w:val="none"/>
      <w:suff w:val="nothing"/>
      <w:lvlText w:val=""/>
      <w:lvlJc w:val="left"/>
      <w:pPr>
        <w:ind w:left="1440" w:hanging="0"/>
      </w:pPr>
    </w:lvl>
    <w:lvl w:ilvl="3">
      <w:start w:val="1"/>
      <w:numFmt w:val="none"/>
      <w:suff w:val="nothing"/>
      <w:lvlText w:val=""/>
      <w:lvlJc w:val="left"/>
      <w:pPr>
        <w:ind w:left="1800" w:hanging="0"/>
      </w:pPr>
    </w:lvl>
    <w:lvl w:ilvl="4">
      <w:start w:val="1"/>
      <w:numFmt w:val="none"/>
      <w:suff w:val="nothing"/>
      <w:lvlText w:val=""/>
      <w:lvlJc w:val="left"/>
      <w:pPr>
        <w:ind w:left="2160" w:hanging="0"/>
      </w:pPr>
    </w:lvl>
    <w:lvl w:ilvl="5">
      <w:start w:val="1"/>
      <w:numFmt w:val="none"/>
      <w:suff w:val="nothing"/>
      <w:lvlText w:val=""/>
      <w:lvlJc w:val="left"/>
      <w:pPr>
        <w:ind w:left="2520" w:hanging="0"/>
      </w:pPr>
    </w:lvl>
    <w:lvl w:ilvl="6">
      <w:start w:val="1"/>
      <w:numFmt w:val="none"/>
      <w:suff w:val="nothing"/>
      <w:lvlText w:val=""/>
      <w:lvlJc w:val="left"/>
      <w:pPr>
        <w:ind w:left="2880" w:hanging="0"/>
      </w:pPr>
    </w:lvl>
    <w:lvl w:ilvl="7">
      <w:start w:val="1"/>
      <w:numFmt w:val="none"/>
      <w:suff w:val="nothing"/>
      <w:lvlText w:val=""/>
      <w:lvlJc w:val="left"/>
      <w:pPr>
        <w:ind w:left="3240" w:hanging="0"/>
      </w:pPr>
    </w:lvl>
    <w:lvl w:ilvl="8">
      <w:start w:val="1"/>
      <w:numFmt w:val="none"/>
      <w:suff w:val="nothing"/>
      <w:lvlText w:val=""/>
      <w:lvlJc w:val="left"/>
      <w:pPr>
        <w:ind w:left="3600" w:hanging="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" w:cs="Times New Roman" w:eastAsiaTheme="minorEastAsia"/>
        <w:sz w:val="22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74d4c"/>
    <w:pPr>
      <w:widowControl/>
      <w:bidi w:val="0"/>
      <w:jc w:val="left"/>
    </w:pPr>
    <w:rPr>
      <w:rFonts w:ascii="Times New Roman" w:hAnsi="Times New Roman" w:eastAsia="" w:cs="Times New Roman" w:eastAsiaTheme="minorEastAsia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basedOn w:val="DefaultParagraphFont"/>
    <w:uiPriority w:val="99"/>
    <w:unhideWhenUsed/>
    <w:rsid w:val="004d5bdc"/>
    <w:rPr>
      <w:color w:val="0000FF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LibreOffice/6.0.3.2$Linux_x86 LibreOffice_project/00m0$Build-2</Application>
  <Pages>6</Pages>
  <Words>612</Words>
  <Characters>5069</Characters>
  <CharactersWithSpaces>6208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2018-08-16T10:50:00Z</dcterms:created>
  <dc:creator>Windows User</dc:creator>
  <dc:description/>
  <dc:language>ru-RU</dc:language>
  <cp:lastModifiedBy>Снежана Олеговна</cp:lastModifiedBy>
  <dcterms:modified xsi:type="dcterms:W3CDTF">2018-08-16T10:50:00Z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